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AD" w:rsidRPr="005D0EB3" w:rsidRDefault="005D0EB3" w:rsidP="005D0EB3">
      <w:pPr>
        <w:jc w:val="center"/>
        <w:rPr>
          <w:rFonts w:ascii="Garamond" w:hAnsi="Garamond"/>
          <w:sz w:val="24"/>
        </w:rPr>
      </w:pPr>
      <w:r w:rsidRPr="005D0EB3">
        <w:rPr>
          <w:rFonts w:ascii="Garamond" w:hAnsi="Garamond"/>
          <w:b/>
          <w:sz w:val="24"/>
        </w:rPr>
        <w:t>Quick Synopsis of Democracy’s Promise Partner Work</w:t>
      </w:r>
    </w:p>
    <w:p w:rsidR="005D0EB3" w:rsidRDefault="005D0EB3" w:rsidP="005D0EB3">
      <w:pPr>
        <w:rPr>
          <w:rFonts w:ascii="Garamond" w:hAnsi="Garamond"/>
          <w:sz w:val="24"/>
        </w:rPr>
      </w:pPr>
      <w:r w:rsidRPr="005D0EB3">
        <w:rPr>
          <w:rFonts w:ascii="Garamond" w:hAnsi="Garamond"/>
          <w:sz w:val="24"/>
        </w:rPr>
        <w:t>The following is a quick synopsis of the Census, Civic Engagement and/or Redistricting work of the eleven groups that Hill-Snowdon Foundation is supporting through its Democracy’s Promise initiative. This synopsis main</w:t>
      </w:r>
      <w:r w:rsidR="00290E78">
        <w:rPr>
          <w:rFonts w:ascii="Garamond" w:hAnsi="Garamond"/>
          <w:sz w:val="24"/>
        </w:rPr>
        <w:t>ly focuses on the work in 2020.</w:t>
      </w:r>
      <w:bookmarkStart w:id="0" w:name="_GoBack"/>
      <w:bookmarkEnd w:id="0"/>
    </w:p>
    <w:p w:rsidR="005D0EB3" w:rsidRPr="005D0EB3" w:rsidRDefault="005D0EB3" w:rsidP="005D0EB3">
      <w:pPr>
        <w:rPr>
          <w:rFonts w:ascii="Garamond" w:hAnsi="Garamond"/>
          <w:sz w:val="24"/>
        </w:rPr>
      </w:pPr>
    </w:p>
    <w:p w:rsidR="005D0EB3" w:rsidRPr="005D0EB3" w:rsidRDefault="005D0EB3" w:rsidP="005D0EB3">
      <w:pPr>
        <w:pStyle w:val="ListParagraph"/>
        <w:numPr>
          <w:ilvl w:val="0"/>
          <w:numId w:val="1"/>
        </w:numPr>
        <w:spacing w:after="200" w:line="276" w:lineRule="auto"/>
        <w:contextualSpacing w:val="0"/>
        <w:rPr>
          <w:rFonts w:ascii="Garamond" w:hAnsi="Garamond"/>
          <w:sz w:val="24"/>
          <w:szCs w:val="24"/>
        </w:rPr>
      </w:pPr>
      <w:r w:rsidRPr="005D0EB3">
        <w:rPr>
          <w:rFonts w:ascii="Garamond" w:hAnsi="Garamond"/>
          <w:b/>
          <w:sz w:val="24"/>
          <w:szCs w:val="24"/>
        </w:rPr>
        <w:t>Black Voters Matter Capacity Building Institute</w:t>
      </w:r>
      <w:r w:rsidR="00BB4E56">
        <w:rPr>
          <w:rFonts w:ascii="Garamond" w:hAnsi="Garamond"/>
          <w:b/>
          <w:sz w:val="24"/>
          <w:szCs w:val="24"/>
        </w:rPr>
        <w:t xml:space="preserve"> – Southern Regional</w:t>
      </w:r>
      <w:r w:rsidR="00414A1E">
        <w:rPr>
          <w:rFonts w:ascii="Garamond" w:hAnsi="Garamond"/>
          <w:b/>
          <w:sz w:val="24"/>
          <w:szCs w:val="24"/>
        </w:rPr>
        <w:t>/Michigan/PA</w:t>
      </w:r>
      <w:r w:rsidRPr="005D0EB3">
        <w:rPr>
          <w:rFonts w:ascii="Garamond" w:hAnsi="Garamond"/>
          <w:b/>
          <w:sz w:val="24"/>
          <w:szCs w:val="24"/>
        </w:rPr>
        <w:t xml:space="preserve">: </w:t>
      </w:r>
      <w:r w:rsidRPr="005D0EB3">
        <w:rPr>
          <w:rFonts w:ascii="Garamond" w:hAnsi="Garamond"/>
          <w:sz w:val="24"/>
          <w:szCs w:val="24"/>
        </w:rPr>
        <w:t xml:space="preserve">BVMCBI will target 18 rural counties across Georgia and Alabama with high concentration of Black residents for its Census education and outreach activities.  For its voter engagement, mobilization, and protection work, BVMCBI will support over 120 local organizations across nine Southern </w:t>
      </w:r>
      <w:proofErr w:type="gramStart"/>
      <w:r w:rsidRPr="005D0EB3">
        <w:rPr>
          <w:rFonts w:ascii="Garamond" w:hAnsi="Garamond"/>
          <w:sz w:val="24"/>
          <w:szCs w:val="24"/>
        </w:rPr>
        <w:t>states,</w:t>
      </w:r>
      <w:proofErr w:type="gramEnd"/>
      <w:r w:rsidRPr="005D0EB3">
        <w:rPr>
          <w:rFonts w:ascii="Garamond" w:hAnsi="Garamond"/>
          <w:sz w:val="24"/>
          <w:szCs w:val="24"/>
        </w:rPr>
        <w:t xml:space="preserve"> and in Michigan and Pennsylvania through small grants, communications support, technical assistance and other means.  Local issue focus includes criminal justice reform, economic justice and education.</w:t>
      </w:r>
    </w:p>
    <w:p w:rsidR="005D0EB3" w:rsidRPr="005D0EB3" w:rsidRDefault="005D0EB3" w:rsidP="005D0EB3">
      <w:pPr>
        <w:pStyle w:val="ListParagraph"/>
        <w:numPr>
          <w:ilvl w:val="0"/>
          <w:numId w:val="1"/>
        </w:numPr>
        <w:spacing w:after="200" w:line="276" w:lineRule="auto"/>
        <w:contextualSpacing w:val="0"/>
        <w:rPr>
          <w:rFonts w:ascii="Garamond" w:hAnsi="Garamond"/>
          <w:sz w:val="24"/>
          <w:szCs w:val="24"/>
        </w:rPr>
      </w:pPr>
      <w:r w:rsidRPr="005D0EB3">
        <w:rPr>
          <w:rFonts w:ascii="Garamond" w:hAnsi="Garamond"/>
          <w:b/>
          <w:sz w:val="24"/>
          <w:szCs w:val="24"/>
        </w:rPr>
        <w:t>Florida Immigrant Coalition</w:t>
      </w:r>
      <w:r w:rsidR="00BB4E56">
        <w:rPr>
          <w:rFonts w:ascii="Garamond" w:hAnsi="Garamond"/>
          <w:b/>
          <w:sz w:val="24"/>
          <w:szCs w:val="24"/>
        </w:rPr>
        <w:t xml:space="preserve"> - Florida</w:t>
      </w:r>
      <w:r w:rsidRPr="005D0EB3">
        <w:rPr>
          <w:rFonts w:ascii="Garamond" w:hAnsi="Garamond"/>
          <w:b/>
          <w:sz w:val="24"/>
          <w:szCs w:val="24"/>
        </w:rPr>
        <w:t xml:space="preserve">: </w:t>
      </w:r>
      <w:r w:rsidRPr="005D0EB3">
        <w:rPr>
          <w:rFonts w:ascii="Garamond" w:hAnsi="Garamond"/>
          <w:sz w:val="24"/>
          <w:szCs w:val="24"/>
        </w:rPr>
        <w:t xml:space="preserve">FLIC will focus on five counties to register and/or mobilize about 75,000 low propensity immigrant and voters of color in </w:t>
      </w:r>
      <w:r w:rsidR="005E2666" w:rsidRPr="005D0EB3">
        <w:rPr>
          <w:rFonts w:ascii="Garamond" w:hAnsi="Garamond"/>
          <w:sz w:val="24"/>
          <w:szCs w:val="24"/>
        </w:rPr>
        <w:t>low-income</w:t>
      </w:r>
      <w:r w:rsidRPr="005D0EB3">
        <w:rPr>
          <w:rFonts w:ascii="Garamond" w:hAnsi="Garamond"/>
          <w:sz w:val="24"/>
          <w:szCs w:val="24"/>
        </w:rPr>
        <w:t xml:space="preserve"> areas.  FLIC will also integrate a Census outreach effort to educate diverse immigrant communities on the importance of the 2020 Census in ‘Hard to Count’ communities, address their fears about it, as well as provide Know Your Rights (KYR). Local issues include immigration reform, worker rights, driver’s license for all and sanctuary city measures.   </w:t>
      </w:r>
    </w:p>
    <w:p w:rsidR="005D0EB3" w:rsidRPr="005D0EB3" w:rsidRDefault="005D0EB3" w:rsidP="005D0EB3">
      <w:pPr>
        <w:pStyle w:val="ListParagraph"/>
        <w:numPr>
          <w:ilvl w:val="0"/>
          <w:numId w:val="1"/>
        </w:numPr>
        <w:spacing w:after="200" w:line="276" w:lineRule="auto"/>
        <w:contextualSpacing w:val="0"/>
        <w:rPr>
          <w:rFonts w:ascii="Garamond" w:hAnsi="Garamond" w:cs="Arial"/>
          <w:color w:val="000000"/>
          <w:sz w:val="24"/>
          <w:szCs w:val="24"/>
          <w:shd w:val="clear" w:color="auto" w:fill="FFFFFF"/>
        </w:rPr>
      </w:pPr>
      <w:r w:rsidRPr="005D0EB3">
        <w:rPr>
          <w:rFonts w:ascii="Garamond" w:hAnsi="Garamond"/>
          <w:b/>
          <w:sz w:val="24"/>
          <w:szCs w:val="24"/>
        </w:rPr>
        <w:t>Nat</w:t>
      </w:r>
      <w:r w:rsidR="00BB4E56">
        <w:rPr>
          <w:rFonts w:ascii="Garamond" w:hAnsi="Garamond"/>
          <w:b/>
          <w:sz w:val="24"/>
          <w:szCs w:val="24"/>
        </w:rPr>
        <w:t>ional Domestic Workers Alliance/</w:t>
      </w:r>
      <w:r w:rsidRPr="005D0EB3">
        <w:rPr>
          <w:rFonts w:ascii="Garamond" w:hAnsi="Garamond"/>
          <w:b/>
          <w:sz w:val="24"/>
          <w:szCs w:val="24"/>
        </w:rPr>
        <w:t>Atlanta</w:t>
      </w:r>
      <w:r w:rsidR="00BB4E56">
        <w:rPr>
          <w:rFonts w:ascii="Garamond" w:hAnsi="Garamond"/>
          <w:b/>
          <w:sz w:val="24"/>
          <w:szCs w:val="24"/>
        </w:rPr>
        <w:t xml:space="preserve"> - Georgia</w:t>
      </w:r>
      <w:r w:rsidRPr="005D0EB3">
        <w:rPr>
          <w:rFonts w:ascii="Garamond" w:hAnsi="Garamond"/>
          <w:b/>
          <w:sz w:val="24"/>
          <w:szCs w:val="24"/>
        </w:rPr>
        <w:t xml:space="preserve">: </w:t>
      </w:r>
      <w:r w:rsidRPr="005D0EB3">
        <w:rPr>
          <w:rFonts w:ascii="Garamond" w:hAnsi="Garamond" w:cs="Arial"/>
          <w:color w:val="000000"/>
          <w:sz w:val="24"/>
          <w:szCs w:val="24"/>
          <w:shd w:val="clear" w:color="auto" w:fill="FFFFFF"/>
        </w:rPr>
        <w:t xml:space="preserve">NDWA plans to focus its voter engagement and mobilization efforts in parts of the state where there is a density of women domestic and other care workers (home health aides, nursing home workers </w:t>
      </w:r>
      <w:proofErr w:type="spellStart"/>
      <w:r w:rsidRPr="005D0EB3">
        <w:rPr>
          <w:rFonts w:ascii="Garamond" w:hAnsi="Garamond" w:cs="Arial"/>
          <w:color w:val="000000"/>
          <w:sz w:val="24"/>
          <w:szCs w:val="24"/>
          <w:shd w:val="clear" w:color="auto" w:fill="FFFFFF"/>
        </w:rPr>
        <w:t>etc</w:t>
      </w:r>
      <w:proofErr w:type="spellEnd"/>
      <w:r w:rsidRPr="005D0EB3">
        <w:rPr>
          <w:rFonts w:ascii="Garamond" w:hAnsi="Garamond" w:cs="Arial"/>
          <w:color w:val="000000"/>
          <w:sz w:val="24"/>
          <w:szCs w:val="24"/>
          <w:shd w:val="clear" w:color="auto" w:fill="FFFFFF"/>
        </w:rPr>
        <w:t xml:space="preserve">), as well as formerly incarcerated residents. It plans to register 3000 new voters, make 500,000 voter contacts and develop a robust voter protection operation.   Local issues include the domestic worker Rights, Medicaid expansion and economic and healing justice. </w:t>
      </w:r>
    </w:p>
    <w:p w:rsidR="005D0EB3" w:rsidRPr="005D0EB3" w:rsidRDefault="005D0EB3" w:rsidP="005D0EB3">
      <w:pPr>
        <w:pStyle w:val="ListParagraph"/>
        <w:numPr>
          <w:ilvl w:val="0"/>
          <w:numId w:val="1"/>
        </w:numPr>
        <w:spacing w:after="200" w:line="276" w:lineRule="auto"/>
        <w:contextualSpacing w:val="0"/>
        <w:rPr>
          <w:rFonts w:ascii="Garamond" w:hAnsi="Garamond"/>
          <w:sz w:val="24"/>
          <w:szCs w:val="24"/>
        </w:rPr>
      </w:pPr>
      <w:r w:rsidRPr="005D0EB3">
        <w:rPr>
          <w:rFonts w:ascii="Garamond" w:hAnsi="Garamond"/>
          <w:b/>
          <w:sz w:val="24"/>
          <w:szCs w:val="24"/>
        </w:rPr>
        <w:t xml:space="preserve">Organization for Black Struggle </w:t>
      </w:r>
      <w:r w:rsidR="00BB4E56">
        <w:rPr>
          <w:rFonts w:ascii="Garamond" w:hAnsi="Garamond"/>
          <w:b/>
          <w:sz w:val="24"/>
          <w:szCs w:val="24"/>
        </w:rPr>
        <w:t>- Missouri</w:t>
      </w:r>
      <w:r w:rsidRPr="005D0EB3">
        <w:rPr>
          <w:rFonts w:ascii="Garamond" w:hAnsi="Garamond"/>
          <w:b/>
          <w:sz w:val="24"/>
          <w:szCs w:val="24"/>
        </w:rPr>
        <w:t xml:space="preserve">: </w:t>
      </w:r>
      <w:r w:rsidRPr="005D0EB3">
        <w:rPr>
          <w:rFonts w:ascii="Garamond" w:hAnsi="Garamond"/>
          <w:sz w:val="24"/>
          <w:szCs w:val="24"/>
        </w:rPr>
        <w:t xml:space="preserve">Seeking to capitalize on a recent victory to establish a bi-partisan redistricting commission in Missouri, OBS will develop a census outreach campaign in four predominantly Black and working class, historically undercounted wards in St. Louis at risk of losing political representation.  OBS will also do voter education and GOTV work in predominantly Black areas of St. Louis and St. Louis County, as well as in rural areas through the Missouri Organizing and Voter Engagement Collaborative. Local issues include organizing for passage of Medicaid expansion and a voter protection ballot initiative on the November 2020 ballot. </w:t>
      </w:r>
    </w:p>
    <w:p w:rsidR="005D0EB3" w:rsidRPr="005D0EB3" w:rsidRDefault="005D0EB3" w:rsidP="005D0EB3">
      <w:pPr>
        <w:pStyle w:val="ListParagraph"/>
        <w:numPr>
          <w:ilvl w:val="0"/>
          <w:numId w:val="1"/>
        </w:numPr>
        <w:spacing w:after="200" w:line="276" w:lineRule="auto"/>
        <w:contextualSpacing w:val="0"/>
        <w:rPr>
          <w:rFonts w:ascii="Garamond" w:hAnsi="Garamond"/>
          <w:sz w:val="24"/>
          <w:szCs w:val="24"/>
        </w:rPr>
      </w:pPr>
      <w:r w:rsidRPr="005D0EB3">
        <w:rPr>
          <w:rFonts w:ascii="Garamond" w:hAnsi="Garamond"/>
          <w:b/>
          <w:sz w:val="24"/>
          <w:szCs w:val="24"/>
        </w:rPr>
        <w:t>One Voice MS</w:t>
      </w:r>
      <w:r w:rsidR="00BB4E56">
        <w:rPr>
          <w:rFonts w:ascii="Garamond" w:hAnsi="Garamond"/>
          <w:sz w:val="24"/>
          <w:szCs w:val="24"/>
        </w:rPr>
        <w:t xml:space="preserve"> - </w:t>
      </w:r>
      <w:r w:rsidR="00BB4E56" w:rsidRPr="00BB4E56">
        <w:rPr>
          <w:rFonts w:ascii="Garamond" w:hAnsi="Garamond"/>
          <w:b/>
          <w:sz w:val="24"/>
          <w:szCs w:val="24"/>
        </w:rPr>
        <w:t>Mississippi</w:t>
      </w:r>
      <w:r w:rsidRPr="005D0EB3">
        <w:rPr>
          <w:rFonts w:ascii="Garamond" w:hAnsi="Garamond"/>
          <w:sz w:val="24"/>
          <w:szCs w:val="24"/>
        </w:rPr>
        <w:t xml:space="preserve">: One Voice will conduct a comprehensive Census outreach initiative targeting almost 30 rural Black counties in Mississippi that had between a 55% and 70% Census response rate in the 2010 Census.  They will utilize a combination of mobile digital stations for completing Census forms, on the ground technical assistance to establish Complete Count Committees, targeted Radio ads/social media, community meetings, and targeted outreach through canvassing/phone banking utilizing Voter Activation Network. One Voice will </w:t>
      </w:r>
      <w:r w:rsidRPr="005D0EB3">
        <w:rPr>
          <w:rFonts w:ascii="Garamond" w:hAnsi="Garamond"/>
          <w:sz w:val="24"/>
          <w:szCs w:val="24"/>
        </w:rPr>
        <w:lastRenderedPageBreak/>
        <w:t>also focus on voter protection and GOTV efforts during the 2020 election cycle.  Finally, One Voice will also help engage residents in the redistricting process through the developing community maps.  Local issues include education and criminal justice reform.</w:t>
      </w:r>
    </w:p>
    <w:p w:rsidR="005D0EB3" w:rsidRPr="005D0EB3" w:rsidRDefault="005D0EB3" w:rsidP="005D0EB3">
      <w:pPr>
        <w:pStyle w:val="ListParagraph"/>
        <w:numPr>
          <w:ilvl w:val="0"/>
          <w:numId w:val="1"/>
        </w:numPr>
        <w:autoSpaceDE w:val="0"/>
        <w:autoSpaceDN w:val="0"/>
        <w:adjustRightInd w:val="0"/>
        <w:spacing w:after="200" w:line="276" w:lineRule="auto"/>
        <w:contextualSpacing w:val="0"/>
        <w:rPr>
          <w:rFonts w:ascii="Garamond" w:hAnsi="Garamond"/>
          <w:color w:val="000000"/>
          <w:sz w:val="24"/>
          <w:szCs w:val="24"/>
          <w:shd w:val="clear" w:color="auto" w:fill="FFFFFF"/>
        </w:rPr>
      </w:pPr>
      <w:r w:rsidRPr="005D0EB3">
        <w:rPr>
          <w:rFonts w:ascii="Garamond" w:hAnsi="Garamond"/>
          <w:b/>
          <w:sz w:val="24"/>
          <w:szCs w:val="24"/>
        </w:rPr>
        <w:t>Ohio Student Association</w:t>
      </w:r>
      <w:r w:rsidR="00BB4E56">
        <w:rPr>
          <w:rFonts w:ascii="Garamond" w:hAnsi="Garamond"/>
          <w:sz w:val="24"/>
          <w:szCs w:val="24"/>
        </w:rPr>
        <w:t xml:space="preserve"> - </w:t>
      </w:r>
      <w:r w:rsidR="00BB4E56">
        <w:rPr>
          <w:rFonts w:ascii="Garamond" w:hAnsi="Garamond"/>
          <w:b/>
          <w:sz w:val="24"/>
          <w:szCs w:val="24"/>
        </w:rPr>
        <w:t>Ohio</w:t>
      </w:r>
      <w:r w:rsidRPr="005D0EB3">
        <w:rPr>
          <w:rFonts w:ascii="Garamond" w:hAnsi="Garamond"/>
          <w:b/>
          <w:sz w:val="24"/>
          <w:szCs w:val="24"/>
        </w:rPr>
        <w:t xml:space="preserve">: </w:t>
      </w:r>
      <w:r w:rsidRPr="005D0EB3">
        <w:rPr>
          <w:rFonts w:ascii="Garamond" w:hAnsi="Garamond"/>
          <w:sz w:val="24"/>
          <w:szCs w:val="24"/>
        </w:rPr>
        <w:t xml:space="preserve">In 2020, OSA seeks to </w:t>
      </w:r>
      <w:r w:rsidRPr="005D0EB3">
        <w:rPr>
          <w:rFonts w:ascii="Garamond" w:hAnsi="Garamond"/>
          <w:color w:val="000000"/>
          <w:sz w:val="24"/>
          <w:szCs w:val="24"/>
          <w:shd w:val="clear" w:color="auto" w:fill="FFFFFF"/>
        </w:rPr>
        <w:t xml:space="preserve">collect 75,000 signatures and register 35,000 young voters on campuses and in communities throughout Ohio through its perpetual, year round organizing.  OSA will employ a range of strategies from deep canvassing, to social media, to arts and culture to reach and mobilize 250,000 missing young voters in Ohio.  In Cleveland, OSA will lead with a local ballot measure around bail reform and divesting from jails. For 2021, OSA plans to hold deep conversations with at least 120,000 young people across Ohio and begin mobilizing for a critical governor’s race, as well as re-districting.  OSA is also working on getting a local ballot measure in Cleveland around bail reform and divesting from jails to more preventative measures.  </w:t>
      </w:r>
    </w:p>
    <w:p w:rsidR="005D0EB3" w:rsidRPr="005D0EB3" w:rsidRDefault="005D0EB3" w:rsidP="005D0EB3">
      <w:pPr>
        <w:pStyle w:val="ListParagraph"/>
        <w:numPr>
          <w:ilvl w:val="0"/>
          <w:numId w:val="1"/>
        </w:numPr>
        <w:spacing w:after="200" w:line="276" w:lineRule="auto"/>
        <w:contextualSpacing w:val="0"/>
        <w:rPr>
          <w:rFonts w:ascii="Garamond" w:hAnsi="Garamond" w:cstheme="minorHAnsi"/>
          <w:b/>
          <w:color w:val="000000"/>
          <w:sz w:val="24"/>
          <w:szCs w:val="24"/>
        </w:rPr>
      </w:pPr>
      <w:r w:rsidRPr="005D0EB3">
        <w:rPr>
          <w:rFonts w:ascii="Garamond" w:hAnsi="Garamond"/>
          <w:b/>
          <w:sz w:val="24"/>
          <w:szCs w:val="24"/>
        </w:rPr>
        <w:t>Padres/Jovenes Unidos</w:t>
      </w:r>
      <w:r w:rsidRPr="005D0EB3">
        <w:rPr>
          <w:rFonts w:ascii="Garamond" w:hAnsi="Garamond"/>
          <w:sz w:val="24"/>
          <w:szCs w:val="24"/>
        </w:rPr>
        <w:t xml:space="preserve"> </w:t>
      </w:r>
      <w:r w:rsidR="00BB4E56">
        <w:rPr>
          <w:rFonts w:ascii="Garamond" w:hAnsi="Garamond"/>
          <w:b/>
          <w:sz w:val="24"/>
          <w:szCs w:val="24"/>
        </w:rPr>
        <w:t>- Colorado</w:t>
      </w:r>
      <w:r w:rsidRPr="005D0EB3">
        <w:rPr>
          <w:rFonts w:ascii="Garamond" w:hAnsi="Garamond"/>
          <w:b/>
          <w:sz w:val="24"/>
          <w:szCs w:val="24"/>
        </w:rPr>
        <w:t xml:space="preserve">: </w:t>
      </w:r>
      <w:r w:rsidRPr="005D0EB3">
        <w:rPr>
          <w:rFonts w:ascii="Garamond" w:hAnsi="Garamond" w:cstheme="minorHAnsi"/>
          <w:color w:val="000000"/>
          <w:sz w:val="24"/>
          <w:szCs w:val="24"/>
        </w:rPr>
        <w:t xml:space="preserve">PJU will develop a list of about 36,000 households of mostly low-propensity voters to target both through in-person and online efforts.  Voters will be educated about the importance of participating in both Census participation (until April 2020), and then about the upcoming elections.  PJU youth canvassers will connect elections to important issues like immigrant rights, improving public education and reforming school policing.  </w:t>
      </w:r>
    </w:p>
    <w:p w:rsidR="005D0EB3" w:rsidRPr="005D0EB3" w:rsidRDefault="005D0EB3" w:rsidP="005D0EB3">
      <w:pPr>
        <w:pStyle w:val="ListParagraph"/>
        <w:numPr>
          <w:ilvl w:val="0"/>
          <w:numId w:val="1"/>
        </w:numPr>
        <w:autoSpaceDE w:val="0"/>
        <w:autoSpaceDN w:val="0"/>
        <w:adjustRightInd w:val="0"/>
        <w:spacing w:after="200" w:line="276" w:lineRule="auto"/>
        <w:contextualSpacing w:val="0"/>
        <w:rPr>
          <w:rFonts w:ascii="Garamond" w:hAnsi="Garamond" w:cstheme="minorHAnsi"/>
          <w:color w:val="000000"/>
          <w:sz w:val="24"/>
          <w:szCs w:val="24"/>
        </w:rPr>
      </w:pPr>
      <w:r w:rsidRPr="005D0EB3">
        <w:rPr>
          <w:rFonts w:ascii="Garamond" w:hAnsi="Garamond" w:cstheme="minorHAnsi"/>
          <w:b/>
          <w:color w:val="000000"/>
          <w:sz w:val="24"/>
          <w:szCs w:val="24"/>
        </w:rPr>
        <w:t xml:space="preserve">Voces de la </w:t>
      </w:r>
      <w:proofErr w:type="spellStart"/>
      <w:r w:rsidRPr="005D0EB3">
        <w:rPr>
          <w:rFonts w:ascii="Garamond" w:hAnsi="Garamond" w:cstheme="minorHAnsi"/>
          <w:b/>
          <w:color w:val="000000"/>
          <w:sz w:val="24"/>
          <w:szCs w:val="24"/>
        </w:rPr>
        <w:t>Frontera</w:t>
      </w:r>
      <w:proofErr w:type="spellEnd"/>
      <w:r w:rsidR="00BB4E56">
        <w:rPr>
          <w:rFonts w:ascii="Garamond" w:hAnsi="Garamond" w:cstheme="minorHAnsi"/>
          <w:b/>
          <w:color w:val="000000"/>
          <w:sz w:val="24"/>
          <w:szCs w:val="24"/>
        </w:rPr>
        <w:t xml:space="preserve"> - Wisconsin</w:t>
      </w:r>
      <w:r w:rsidRPr="005D0EB3">
        <w:rPr>
          <w:rFonts w:ascii="Garamond" w:hAnsi="Garamond" w:cstheme="minorHAnsi"/>
          <w:b/>
          <w:color w:val="000000"/>
          <w:sz w:val="24"/>
          <w:szCs w:val="24"/>
        </w:rPr>
        <w:t xml:space="preserve">:  </w:t>
      </w:r>
      <w:r w:rsidRPr="005D0EB3">
        <w:rPr>
          <w:rFonts w:ascii="Garamond" w:hAnsi="Garamond" w:cstheme="minorHAnsi"/>
          <w:color w:val="000000"/>
          <w:sz w:val="24"/>
          <w:szCs w:val="24"/>
        </w:rPr>
        <w:t>In 2020, Voces will continue to use a Relational Voting Program or RVP, for more effective voter education and mobilization that builds voter outreach lists using their own contacts of friends, family, neighbors, co-workers etc. Voces will expand its RVP network to about 1500 ‘</w:t>
      </w:r>
      <w:proofErr w:type="spellStart"/>
      <w:r w:rsidRPr="005D0EB3">
        <w:rPr>
          <w:rFonts w:ascii="Garamond" w:hAnsi="Garamond" w:cstheme="minorHAnsi"/>
          <w:color w:val="000000"/>
          <w:sz w:val="24"/>
          <w:szCs w:val="24"/>
        </w:rPr>
        <w:t>voceros</w:t>
      </w:r>
      <w:proofErr w:type="spellEnd"/>
      <w:r w:rsidRPr="005D0EB3">
        <w:rPr>
          <w:rFonts w:ascii="Garamond" w:hAnsi="Garamond" w:cstheme="minorHAnsi"/>
          <w:color w:val="000000"/>
          <w:sz w:val="24"/>
          <w:szCs w:val="24"/>
        </w:rPr>
        <w:t xml:space="preserve">’ or leaders, who can reach out to about 20,000 voters through its 10 chapter, reaching mostly Latinx and youth of color throughout Wisconsin.  These </w:t>
      </w:r>
      <w:proofErr w:type="spellStart"/>
      <w:r w:rsidRPr="005D0EB3">
        <w:rPr>
          <w:rFonts w:ascii="Garamond" w:hAnsi="Garamond" w:cstheme="minorHAnsi"/>
          <w:color w:val="000000"/>
          <w:sz w:val="24"/>
          <w:szCs w:val="24"/>
        </w:rPr>
        <w:t>voceros</w:t>
      </w:r>
      <w:proofErr w:type="spellEnd"/>
      <w:r w:rsidRPr="005D0EB3">
        <w:rPr>
          <w:rFonts w:ascii="Garamond" w:hAnsi="Garamond" w:cstheme="minorHAnsi"/>
          <w:color w:val="000000"/>
          <w:sz w:val="24"/>
          <w:szCs w:val="24"/>
        </w:rPr>
        <w:t xml:space="preserve"> will launch a year-round campaign in 2020, starting with outreach around the Census, especially focusing on residents wary of responding, then move on to increasing voter turnout for state and national primaries in April, and finally the elections in Fall 2020. Local issues will include immigration reform and worker rights.</w:t>
      </w:r>
    </w:p>
    <w:p w:rsidR="005D0EB3" w:rsidRDefault="005D0EB3" w:rsidP="005D0EB3">
      <w:pPr>
        <w:pStyle w:val="ListParagraph"/>
        <w:numPr>
          <w:ilvl w:val="0"/>
          <w:numId w:val="1"/>
        </w:numPr>
        <w:autoSpaceDE w:val="0"/>
        <w:autoSpaceDN w:val="0"/>
        <w:adjustRightInd w:val="0"/>
        <w:spacing w:after="200" w:line="276" w:lineRule="auto"/>
        <w:contextualSpacing w:val="0"/>
        <w:rPr>
          <w:rFonts w:ascii="Garamond" w:hAnsi="Garamond"/>
          <w:sz w:val="24"/>
          <w:szCs w:val="24"/>
        </w:rPr>
      </w:pPr>
      <w:r w:rsidRPr="005D0EB3">
        <w:rPr>
          <w:rFonts w:ascii="Garamond" w:hAnsi="Garamond" w:cstheme="minorHAnsi"/>
          <w:b/>
          <w:color w:val="000000"/>
          <w:sz w:val="24"/>
          <w:szCs w:val="24"/>
        </w:rPr>
        <w:t>Voice of the Experienced</w:t>
      </w:r>
      <w:r w:rsidR="00BB4E56">
        <w:rPr>
          <w:rFonts w:ascii="Garamond" w:hAnsi="Garamond" w:cstheme="minorHAnsi"/>
          <w:b/>
          <w:color w:val="000000"/>
          <w:sz w:val="24"/>
          <w:szCs w:val="24"/>
        </w:rPr>
        <w:t xml:space="preserve"> - Louisiana</w:t>
      </w:r>
      <w:r w:rsidRPr="005D0EB3">
        <w:rPr>
          <w:rFonts w:ascii="Garamond" w:hAnsi="Garamond" w:cstheme="minorHAnsi"/>
          <w:b/>
          <w:color w:val="000000"/>
          <w:sz w:val="24"/>
          <w:szCs w:val="24"/>
        </w:rPr>
        <w:t xml:space="preserve">: </w:t>
      </w:r>
      <w:r w:rsidRPr="005D0EB3">
        <w:rPr>
          <w:rFonts w:ascii="Garamond" w:hAnsi="Garamond" w:cstheme="minorHAnsi"/>
          <w:color w:val="000000"/>
          <w:sz w:val="24"/>
          <w:szCs w:val="24"/>
        </w:rPr>
        <w:t xml:space="preserve">VOTE will focus its 2020 Census work on trying to </w:t>
      </w:r>
      <w:r w:rsidRPr="005D0EB3">
        <w:rPr>
          <w:rFonts w:ascii="Garamond" w:hAnsi="Garamond"/>
          <w:sz w:val="24"/>
          <w:szCs w:val="24"/>
        </w:rPr>
        <w:t xml:space="preserve">collect full census data on 40,000 incarcerated people in Louisiana; decreasing the undercount, specifically reaching people impacted by criminal system; and advocating for counting people in their households, not their prison cell to lessen prison-based gerrymandering.  There are several local and statewide races in the 2020 election cycle in Louisiana and VOTE will conduct its voter education and mobilization work with formerly incarcerated people, their families and others impacted by the criminal justice system focusing on their platform of criminal justice reform and voter re-enfranchisement. </w:t>
      </w:r>
    </w:p>
    <w:p w:rsidR="005D0EB3" w:rsidRPr="005D0EB3" w:rsidRDefault="005D0EB3" w:rsidP="005D0EB3">
      <w:pPr>
        <w:pStyle w:val="ListParagraph"/>
        <w:autoSpaceDE w:val="0"/>
        <w:autoSpaceDN w:val="0"/>
        <w:adjustRightInd w:val="0"/>
        <w:spacing w:after="200" w:line="276" w:lineRule="auto"/>
        <w:ind w:left="360"/>
        <w:contextualSpacing w:val="0"/>
        <w:rPr>
          <w:rFonts w:ascii="Garamond" w:hAnsi="Garamond"/>
          <w:sz w:val="24"/>
          <w:szCs w:val="24"/>
        </w:rPr>
      </w:pPr>
    </w:p>
    <w:p w:rsidR="005D0EB3" w:rsidRPr="005D0EB3" w:rsidRDefault="005D0EB3" w:rsidP="005D0EB3">
      <w:pPr>
        <w:pStyle w:val="ListParagraph"/>
        <w:numPr>
          <w:ilvl w:val="0"/>
          <w:numId w:val="1"/>
        </w:numPr>
        <w:autoSpaceDE w:val="0"/>
        <w:autoSpaceDN w:val="0"/>
        <w:adjustRightInd w:val="0"/>
        <w:spacing w:after="200" w:line="276" w:lineRule="auto"/>
        <w:contextualSpacing w:val="0"/>
        <w:rPr>
          <w:rFonts w:ascii="Garamond" w:hAnsi="Garamond"/>
          <w:sz w:val="24"/>
          <w:szCs w:val="24"/>
        </w:rPr>
      </w:pPr>
      <w:r w:rsidRPr="005D0EB3">
        <w:rPr>
          <w:rFonts w:ascii="Garamond" w:hAnsi="Garamond"/>
          <w:b/>
          <w:sz w:val="24"/>
          <w:szCs w:val="24"/>
        </w:rPr>
        <w:t>Workers Center for Racial Justice</w:t>
      </w:r>
      <w:r w:rsidR="00BB4E56">
        <w:rPr>
          <w:rFonts w:ascii="Garamond" w:hAnsi="Garamond"/>
          <w:sz w:val="24"/>
          <w:szCs w:val="24"/>
        </w:rPr>
        <w:t xml:space="preserve"> - </w:t>
      </w:r>
      <w:r w:rsidR="00BB4E56" w:rsidRPr="00BB4E56">
        <w:rPr>
          <w:rFonts w:ascii="Garamond" w:hAnsi="Garamond"/>
          <w:b/>
          <w:sz w:val="24"/>
          <w:szCs w:val="24"/>
        </w:rPr>
        <w:t>Illinois</w:t>
      </w:r>
      <w:r w:rsidRPr="005D0EB3">
        <w:rPr>
          <w:rFonts w:ascii="Garamond" w:hAnsi="Garamond"/>
          <w:b/>
          <w:sz w:val="24"/>
          <w:szCs w:val="24"/>
        </w:rPr>
        <w:t xml:space="preserve">: </w:t>
      </w:r>
      <w:r w:rsidRPr="005D0EB3">
        <w:rPr>
          <w:rFonts w:ascii="Garamond" w:hAnsi="Garamond"/>
          <w:sz w:val="24"/>
          <w:szCs w:val="24"/>
        </w:rPr>
        <w:t xml:space="preserve"> WCRJ will develop an integrated Get out the Count (GOTC), and Get out the Vote (GOTV) campaign to increase participation in the 2020 </w:t>
      </w:r>
      <w:r w:rsidRPr="005D0EB3">
        <w:rPr>
          <w:rFonts w:ascii="Garamond" w:hAnsi="Garamond"/>
          <w:sz w:val="24"/>
          <w:szCs w:val="24"/>
        </w:rPr>
        <w:lastRenderedPageBreak/>
        <w:t xml:space="preserve">Census and the 2020 election cycle for local, municipal, statewide and federal elections in Illinois. Specifically, WCRJ will target high-density Black population areas in Cook and Lake County suburbs in Chicago, and other cities like Rockford, Champaign, Springfield and East St. Louis, IL.  Local issues include building support for ballot initiatives to establish a democratically elected police complaint board, public financing of elections, and a progressive income tax. </w:t>
      </w:r>
    </w:p>
    <w:p w:rsidR="005D0EB3" w:rsidRPr="004A4CC9" w:rsidRDefault="005D0EB3" w:rsidP="005D0EB3">
      <w:pPr>
        <w:pStyle w:val="text-sc-19f4qwy-0"/>
        <w:numPr>
          <w:ilvl w:val="0"/>
          <w:numId w:val="1"/>
        </w:numPr>
        <w:shd w:val="clear" w:color="auto" w:fill="FFFFFF"/>
        <w:spacing w:before="0" w:beforeAutospacing="0" w:after="200" w:afterAutospacing="0" w:line="276" w:lineRule="auto"/>
        <w:rPr>
          <w:rFonts w:ascii="Garamond" w:hAnsi="Garamond" w:cs="Arial"/>
          <w:color w:val="000000"/>
          <w:shd w:val="clear" w:color="auto" w:fill="FFFFFF"/>
        </w:rPr>
      </w:pPr>
      <w:r w:rsidRPr="004A4CC9">
        <w:rPr>
          <w:rFonts w:ascii="Garamond" w:hAnsi="Garamond"/>
          <w:b/>
        </w:rPr>
        <w:t>We the People</w:t>
      </w:r>
      <w:r w:rsidR="00BB4E56">
        <w:rPr>
          <w:rFonts w:ascii="Garamond" w:hAnsi="Garamond"/>
          <w:b/>
        </w:rPr>
        <w:t xml:space="preserve"> - Michigan</w:t>
      </w:r>
      <w:r>
        <w:rPr>
          <w:rFonts w:ascii="Garamond" w:hAnsi="Garamond"/>
          <w:b/>
        </w:rPr>
        <w:t xml:space="preserve">: </w:t>
      </w:r>
      <w:r w:rsidRPr="00672991">
        <w:rPr>
          <w:rFonts w:ascii="Garamond" w:hAnsi="Garamond"/>
        </w:rPr>
        <w:t>W</w:t>
      </w:r>
      <w:r w:rsidRPr="004A4CC9">
        <w:rPr>
          <w:rFonts w:ascii="Garamond" w:hAnsi="Garamond"/>
        </w:rPr>
        <w:t>e</w:t>
      </w:r>
      <w:r>
        <w:rPr>
          <w:rFonts w:ascii="Garamond" w:hAnsi="Garamond"/>
        </w:rPr>
        <w:t xml:space="preserve"> the</w:t>
      </w:r>
      <w:r w:rsidRPr="004A4CC9">
        <w:rPr>
          <w:rFonts w:ascii="Garamond" w:hAnsi="Garamond"/>
        </w:rPr>
        <w:t xml:space="preserve"> People (</w:t>
      </w:r>
      <w:proofErr w:type="spellStart"/>
      <w:r w:rsidRPr="004A4CC9">
        <w:rPr>
          <w:rFonts w:ascii="Garamond" w:hAnsi="Garamond"/>
        </w:rPr>
        <w:t>WtP</w:t>
      </w:r>
      <w:proofErr w:type="spellEnd"/>
      <w:r w:rsidRPr="004A4CC9">
        <w:rPr>
          <w:rFonts w:ascii="Garamond" w:hAnsi="Garamond"/>
        </w:rPr>
        <w:t xml:space="preserve">) will engage and mobilize </w:t>
      </w:r>
      <w:r w:rsidRPr="004A4CC9">
        <w:rPr>
          <w:rFonts w:ascii="Garamond" w:hAnsi="Garamond" w:cs="Arial"/>
          <w:color w:val="000000"/>
          <w:shd w:val="clear" w:color="auto" w:fill="FFFFFF"/>
        </w:rPr>
        <w:t>multi-racial, working class voters in rural, suburban, and urban communities throughout Michigan. Spe</w:t>
      </w:r>
      <w:r>
        <w:rPr>
          <w:rFonts w:ascii="Garamond" w:hAnsi="Garamond" w:cs="Arial"/>
          <w:color w:val="000000"/>
          <w:shd w:val="clear" w:color="auto" w:fill="FFFFFF"/>
        </w:rPr>
        <w:t xml:space="preserve">cifically, </w:t>
      </w:r>
      <w:proofErr w:type="spellStart"/>
      <w:r>
        <w:rPr>
          <w:rFonts w:ascii="Garamond" w:hAnsi="Garamond" w:cs="Arial"/>
          <w:color w:val="000000"/>
          <w:shd w:val="clear" w:color="auto" w:fill="FFFFFF"/>
        </w:rPr>
        <w:t>WtP</w:t>
      </w:r>
      <w:proofErr w:type="spellEnd"/>
      <w:r>
        <w:rPr>
          <w:rFonts w:ascii="Garamond" w:hAnsi="Garamond" w:cs="Arial"/>
          <w:color w:val="000000"/>
          <w:shd w:val="clear" w:color="auto" w:fill="FFFFFF"/>
        </w:rPr>
        <w:t xml:space="preserve"> will train hundre</w:t>
      </w:r>
      <w:r w:rsidRPr="004A4CC9">
        <w:rPr>
          <w:rFonts w:ascii="Garamond" w:hAnsi="Garamond" w:cs="Arial"/>
          <w:color w:val="000000"/>
          <w:shd w:val="clear" w:color="auto" w:fill="FFFFFF"/>
        </w:rPr>
        <w:t>ds of volunteers to do deep canvassing with low propensity voters in rural communities in the Upper Peninsula, working class suburban communities in Macomb County, and on Black and Latinx voter in the metro Detroit area.  Local issues include economic justice, racial justice, ending corporate subsidies and tax breaks, and lessening the hold of corporations in state government.</w:t>
      </w:r>
    </w:p>
    <w:p w:rsidR="005D0EB3" w:rsidRPr="005D0EB3" w:rsidRDefault="005D0EB3" w:rsidP="005D0EB3"/>
    <w:sectPr w:rsidR="005D0EB3" w:rsidRPr="005D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D49C0"/>
    <w:multiLevelType w:val="hybridMultilevel"/>
    <w:tmpl w:val="27E4C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B3"/>
    <w:rsid w:val="00290E78"/>
    <w:rsid w:val="00414A1E"/>
    <w:rsid w:val="005D0EB3"/>
    <w:rsid w:val="005E2666"/>
    <w:rsid w:val="00AB34C2"/>
    <w:rsid w:val="00AF2AAD"/>
    <w:rsid w:val="00BB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E30D"/>
  <w15:chartTrackingRefBased/>
  <w15:docId w15:val="{8E39F9BD-4127-4DD1-B101-B4565551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c-19f4qwy-0">
    <w:name w:val="text-sc-19f4qwy-0"/>
    <w:basedOn w:val="Normal"/>
    <w:rsid w:val="005D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Chioke Williams</dc:creator>
  <cp:keywords/>
  <dc:description/>
  <cp:lastModifiedBy>Erin Morris</cp:lastModifiedBy>
  <cp:revision>6</cp:revision>
  <dcterms:created xsi:type="dcterms:W3CDTF">2020-01-08T22:15:00Z</dcterms:created>
  <dcterms:modified xsi:type="dcterms:W3CDTF">2020-01-29T21:10:00Z</dcterms:modified>
</cp:coreProperties>
</file>